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52CE9227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897038">
        <w:t>el Estudio Contable Jurídico Ben-Mroczek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r w:rsidR="002731E3" w:rsidRPr="00E577BC">
        <w:t>Expte. N</w:t>
      </w:r>
      <w:r w:rsidR="006203E5" w:rsidRPr="00E577BC">
        <w:t>º</w:t>
      </w:r>
      <w:r w:rsidR="002731E3" w:rsidRPr="00E577BC">
        <w:t>.</w:t>
      </w:r>
      <w:r w:rsidR="00071B94" w:rsidRPr="00E577BC">
        <w:t xml:space="preserve"> </w:t>
      </w:r>
      <w:r w:rsidR="00E577BC">
        <w:t>13</w:t>
      </w:r>
      <w:r w:rsidR="00183093" w:rsidRPr="00E577BC">
        <w:t>/202</w:t>
      </w:r>
      <w:r w:rsidR="00E577BC">
        <w:t>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Tipo y Nº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B63E6D"/>
    <w:rsid w:val="00D824AB"/>
    <w:rsid w:val="00E239CA"/>
    <w:rsid w:val="00E577BC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4</cp:revision>
  <dcterms:created xsi:type="dcterms:W3CDTF">2024-08-28T21:52:00Z</dcterms:created>
  <dcterms:modified xsi:type="dcterms:W3CDTF">2025-02-18T23:22:00Z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